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B266B0" w:rsidR="008622C2" w:rsidP="2481638A" w:rsidRDefault="008622C2" w14:paraId="20970F3F" w14:textId="02A5A591">
      <w:pPr>
        <w:pStyle w:val="Header"/>
        <w:tabs>
          <w:tab w:val="right" w:pos="9639"/>
        </w:tabs>
        <w:rPr>
          <w:noProof w:val="0"/>
          <w:sz w:val="24"/>
          <w:szCs w:val="24"/>
        </w:rPr>
      </w:pPr>
      <w:r w:rsidRPr="2481638A" w:rsidR="008622C2">
        <w:rPr>
          <w:noProof w:val="0"/>
          <w:sz w:val="24"/>
          <w:szCs w:val="24"/>
        </w:rPr>
        <w:t>3GPP TSG-RAN WG2 Meeting #11</w:t>
      </w:r>
      <w:r w:rsidRPr="2481638A" w:rsidR="00023954">
        <w:rPr>
          <w:noProof w:val="0"/>
          <w:sz w:val="24"/>
          <w:szCs w:val="24"/>
        </w:rPr>
        <w:t>5</w:t>
      </w:r>
      <w:r w:rsidRPr="2481638A" w:rsidR="008622C2">
        <w:rPr>
          <w:noProof w:val="0"/>
          <w:sz w:val="24"/>
          <w:szCs w:val="24"/>
        </w:rPr>
        <w:t xml:space="preserve"> Electronic</w:t>
      </w:r>
      <w:r>
        <w:tab/>
      </w:r>
      <w:r w:rsidRPr="2481638A" w:rsidR="008622C2">
        <w:rPr>
          <w:noProof w:val="0"/>
          <w:sz w:val="24"/>
          <w:szCs w:val="24"/>
        </w:rPr>
        <w:t>R2-21</w:t>
      </w:r>
      <w:r w:rsidRPr="2481638A" w:rsidR="014D086C">
        <w:rPr>
          <w:noProof w:val="0"/>
          <w:sz w:val="24"/>
          <w:szCs w:val="24"/>
        </w:rPr>
        <w:t>07512</w:t>
      </w:r>
    </w:p>
    <w:p w:rsidRPr="00465587" w:rsidR="008622C2" w:rsidP="43DF9D1F" w:rsidRDefault="008622C2" w14:paraId="5E30B99A" w14:textId="7B055072">
      <w:pPr>
        <w:pStyle w:val="Header"/>
        <w:tabs>
          <w:tab w:val="right" w:pos="9639"/>
        </w:tabs>
        <w:rPr>
          <w:rFonts w:eastAsia="SimSun"/>
          <w:sz w:val="24"/>
          <w:szCs w:val="24"/>
          <w:lang w:eastAsia="zh-CN"/>
        </w:rPr>
      </w:pPr>
      <w:r w:rsidRPr="7B6C181D" w:rsidR="008622C2">
        <w:rPr>
          <w:rFonts w:eastAsia="SimSun"/>
          <w:sz w:val="24"/>
          <w:szCs w:val="24"/>
          <w:lang w:eastAsia="zh-CN"/>
        </w:rPr>
        <w:t>Elbonia</w:t>
      </w:r>
      <w:r w:rsidRPr="7B6C181D" w:rsidR="008622C2">
        <w:rPr>
          <w:rFonts w:eastAsia="SimSun"/>
          <w:sz w:val="24"/>
          <w:szCs w:val="24"/>
          <w:lang w:eastAsia="zh-CN"/>
        </w:rPr>
        <w:t>,</w:t>
      </w:r>
      <w:r w:rsidRPr="7B6C181D" w:rsidR="00023954">
        <w:rPr>
          <w:rFonts w:eastAsia="SimSun"/>
          <w:sz w:val="24"/>
          <w:szCs w:val="24"/>
          <w:lang w:eastAsia="zh-CN"/>
        </w:rPr>
        <w:t xml:space="preserve"> 9 – 2</w:t>
      </w:r>
      <w:r w:rsidRPr="7B6C181D" w:rsidR="3308E90B">
        <w:rPr>
          <w:rFonts w:eastAsia="SimSun"/>
          <w:sz w:val="24"/>
          <w:szCs w:val="24"/>
          <w:lang w:eastAsia="zh-CN"/>
        </w:rPr>
        <w:t>7</w:t>
      </w:r>
      <w:r w:rsidRPr="7B6C181D" w:rsidR="00023954">
        <w:rPr>
          <w:rFonts w:eastAsia="SimSun"/>
          <w:sz w:val="24"/>
          <w:szCs w:val="24"/>
          <w:lang w:eastAsia="zh-CN"/>
        </w:rPr>
        <w:t xml:space="preserve"> </w:t>
      </w:r>
      <w:r w:rsidRPr="7B6C181D" w:rsidR="6715422C">
        <w:rPr>
          <w:rFonts w:ascii="Arial" w:hAnsi="Arial" w:eastAsia="SimSun" w:cs="Times New Roman"/>
          <w:b w:val="1"/>
          <w:bCs w:val="1"/>
          <w:sz w:val="24"/>
          <w:szCs w:val="24"/>
          <w:lang w:eastAsia="zh-CN"/>
        </w:rPr>
        <w:t>August</w:t>
      </w:r>
      <w:r w:rsidRPr="7B6C181D" w:rsidR="008622C2">
        <w:rPr>
          <w:rFonts w:eastAsia="SimSun"/>
          <w:sz w:val="24"/>
          <w:szCs w:val="24"/>
          <w:lang w:eastAsia="zh-CN"/>
        </w:rPr>
        <w:t xml:space="preserve"> 2021</w:t>
      </w:r>
      <w:r>
        <w:tab/>
      </w:r>
    </w:p>
    <w:p w:rsidRPr="00B266B0" w:rsidR="008622C2" w:rsidP="008622C2" w:rsidRDefault="008622C2" w14:paraId="0E4D415C" w14:textId="77777777">
      <w:pPr>
        <w:pStyle w:val="Header"/>
        <w:rPr>
          <w:bCs/>
          <w:noProof w:val="0"/>
          <w:sz w:val="24"/>
        </w:rPr>
      </w:pP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372F2A27" w:rsidRDefault="00A209D6" w14:paraId="74AEDB1B" w14:textId="6FB0C776">
      <w:pPr>
        <w:pStyle w:val="CRCoverPage"/>
        <w:tabs>
          <w:tab w:val="left" w:pos="1985"/>
        </w:tabs>
        <w:rPr>
          <w:rFonts w:cs="Arial"/>
          <w:b w:val="1"/>
          <w:bCs w:val="1"/>
          <w:sz w:val="24"/>
          <w:szCs w:val="24"/>
          <w:lang w:eastAsia="ja-JP"/>
        </w:rPr>
      </w:pPr>
      <w:r w:rsidRPr="2481638A" w:rsidR="00A209D6">
        <w:rPr>
          <w:rFonts w:cs="Arial"/>
          <w:b w:val="1"/>
          <w:bCs w:val="1"/>
          <w:sz w:val="24"/>
          <w:szCs w:val="24"/>
        </w:rPr>
        <w:t>Agenda item:</w:t>
      </w:r>
      <w:r>
        <w:tab/>
      </w:r>
      <w:r w:rsidRPr="2481638A" w:rsidR="7CE52896">
        <w:rPr>
          <w:rFonts w:cs="Arial"/>
          <w:b w:val="1"/>
          <w:bCs w:val="1"/>
          <w:sz w:val="24"/>
          <w:szCs w:val="24"/>
          <w:lang w:eastAsia="ja-JP"/>
        </w:rPr>
        <w:t>8.13.2.3</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00A209D6" w:rsidRDefault="00A209D6" w14:paraId="0FA3EF00" w14:textId="707BDB3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7D2F">
        <w:rPr>
          <w:rFonts w:ascii="Arial" w:hAnsi="Arial" w:cs="Arial"/>
          <w:b/>
          <w:bCs/>
          <w:sz w:val="24"/>
        </w:rPr>
        <w:t xml:space="preserve">MPE impact on MRO </w:t>
      </w:r>
    </w:p>
    <w:p w:rsidRPr="00B266B0" w:rsidR="00A209D6" w:rsidP="372F2A27" w:rsidRDefault="00A209D6" w14:paraId="1F147C23" w14:textId="54CA3574">
      <w:pPr>
        <w:ind w:left="1985" w:hanging="1985"/>
        <w:rPr>
          <w:rFonts w:ascii="Arial" w:hAnsi="Arial" w:cs="Arial"/>
          <w:b/>
          <w:bCs/>
          <w:sz w:val="24"/>
          <w:szCs w:val="24"/>
        </w:rPr>
      </w:pPr>
      <w:r w:rsidRPr="372F2A27">
        <w:rPr>
          <w:rFonts w:ascii="Arial" w:hAnsi="Arial" w:cs="Arial"/>
          <w:b/>
          <w:bCs/>
          <w:sz w:val="24"/>
          <w:szCs w:val="24"/>
        </w:rPr>
        <w:t>WID/SID:</w:t>
      </w:r>
      <w:r>
        <w:tab/>
      </w:r>
      <w:proofErr w:type="spellStart"/>
      <w:r w:rsidRPr="372F2A27" w:rsidR="6B8E8BB5">
        <w:rPr>
          <w:rFonts w:ascii="Arial" w:hAnsi="Arial" w:cs="Arial"/>
          <w:b/>
          <w:bCs/>
          <w:sz w:val="24"/>
          <w:szCs w:val="24"/>
        </w:rPr>
        <w:t>NR_ENDC_SON_MDT_enh</w:t>
      </w:r>
      <w:proofErr w:type="spellEnd"/>
      <w:r w:rsidRPr="372F2A27" w:rsidR="6B8E8BB5">
        <w:rPr>
          <w:rFonts w:ascii="Arial" w:hAnsi="Arial" w:cs="Arial"/>
          <w:b/>
          <w:bCs/>
          <w:sz w:val="24"/>
          <w:szCs w:val="24"/>
        </w:rPr>
        <w:t>-Core</w:t>
      </w:r>
      <w:r w:rsidRPr="372F2A27">
        <w:rPr>
          <w:rFonts w:ascii="Arial" w:hAnsi="Arial" w:cs="Arial"/>
          <w:b/>
          <w:bCs/>
          <w:sz w:val="24"/>
          <w:szCs w:val="24"/>
        </w:rPr>
        <w:t xml:space="preserve"> - Release </w:t>
      </w:r>
      <w:r w:rsidRPr="372F2A27" w:rsidR="742E55F2">
        <w:rPr>
          <w:rFonts w:ascii="Arial" w:hAnsi="Arial" w:cs="Arial"/>
          <w:b/>
          <w:bCs/>
          <w:sz w:val="24"/>
          <w:szCs w:val="24"/>
        </w:rPr>
        <w:t>17</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7F2E08" w:rsidP="00A209D6" w:rsidRDefault="0046518C" w14:paraId="31EC6E66" w14:textId="5A7026DE">
      <w:r>
        <w:t>RAN2 is currently discussing details on MRO scenarios and information to be logged as part of different reports in order to aid root cause analysis. So far, the impact of reduced UE power du</w:t>
      </w:r>
      <w:r w:rsidR="51D6F158">
        <w:t>e</w:t>
      </w:r>
      <w:r>
        <w:t xml:space="preserve"> to MPE (</w:t>
      </w:r>
      <w:r w:rsidR="00FC029D">
        <w:t>Maximum Permissible Exposure</w:t>
      </w:r>
      <w:r>
        <w:t>) events has not been discussed. In this contribution, we offer some considerations on the impact of MPE on MRO.</w:t>
      </w:r>
    </w:p>
    <w:p w:rsidRPr="006E13D1" w:rsidR="00A209D6" w:rsidP="00B7538C" w:rsidRDefault="00A209D6" w14:paraId="4F547731" w14:textId="11A592A0">
      <w:pPr>
        <w:pStyle w:val="Heading1"/>
      </w:pPr>
      <w:r w:rsidRPr="006E13D1">
        <w:t>2</w:t>
      </w:r>
      <w:r w:rsidRPr="006E13D1">
        <w:tab/>
      </w:r>
      <w:r w:rsidR="00CF3816">
        <w:t>Discussions</w:t>
      </w:r>
    </w:p>
    <w:p w:rsidR="00FC029D" w:rsidP="00FC029D" w:rsidRDefault="00FC029D" w14:paraId="20AA89C9" w14:textId="1669B2F0">
      <w:pPr>
        <w:jc w:val="both"/>
        <w:rPr>
          <w:lang w:val="en-US"/>
        </w:rPr>
      </w:pPr>
      <w:r>
        <w:rPr>
          <w:lang w:val="en-US"/>
        </w:rPr>
        <w:t xml:space="preserve">National regulators such as </w:t>
      </w:r>
      <w:r w:rsidRPr="00715A93">
        <w:rPr>
          <w:lang w:val="en-US"/>
        </w:rPr>
        <w:t>Federal Communications Commission</w:t>
      </w:r>
      <w:r>
        <w:rPr>
          <w:lang w:val="en-US"/>
        </w:rPr>
        <w:t xml:space="preserve"> (FCC) in the US limit the MPE of a human body for health reasons. This restriction limits the (average) uplink transmit power of mobile phones into the direction of the body, depending on the distance. The MPE limit set by FCC aims at restricting the UE Tx power over a defined period of time for limiting RF exposure on human body. In order to keep these limits, the mobile phones have to detect bodies (or obstacles in general) and determine their distance. This is typically done with sensors (e.g. infrared or radar). The MPE limits the EIRP (Equivalent Isotropic Radiated Power) of the mobile phone into the direction of the body/obstacle. </w:t>
      </w:r>
    </w:p>
    <w:p w:rsidRPr="00FC029D" w:rsidR="00FC029D" w:rsidP="00FC029D" w:rsidRDefault="00FC029D" w14:paraId="18D865B2" w14:textId="4560E237">
      <w:pPr>
        <w:jc w:val="both"/>
        <w:rPr>
          <w:lang w:val="en-US"/>
        </w:rPr>
      </w:pPr>
      <w:r w:rsidRPr="00FC029D">
        <w:rPr>
          <w:lang w:val="en-US"/>
        </w:rPr>
        <w:t>The main concern with MPE requirements is the large maximum power reduction (P-MPR) needed, which in turn increases the risk for RLFs, UL outage and larger delays in completing RACH. Thus</w:t>
      </w:r>
      <w:r w:rsidR="00BA79E9">
        <w:rPr>
          <w:lang w:val="en-US"/>
        </w:rPr>
        <w:t>,</w:t>
      </w:r>
      <w:r w:rsidRPr="00FC029D">
        <w:rPr>
          <w:lang w:val="en-US"/>
        </w:rPr>
        <w:t xml:space="preserve"> MPE enhancements are needed to mitigate these issues. Moreover, MPE events are sudden, unpredictable in nature and the UE behavior in response to them is very much vendor specific.</w:t>
      </w:r>
    </w:p>
    <w:p w:rsidR="006C1CB9" w:rsidP="00FC029D" w:rsidRDefault="00FC029D" w14:paraId="1786C458" w14:textId="77777777">
      <w:pPr>
        <w:jc w:val="both"/>
        <w:rPr>
          <w:lang w:val="en-US"/>
        </w:rPr>
      </w:pPr>
      <w:r w:rsidRPr="00FC029D">
        <w:rPr>
          <w:lang w:val="en-US"/>
        </w:rPr>
        <w:t>MPE is especially problematic if triggered at the cell edge before or during HO, when the connection to the network is most sensitive. Unless network is aware of the applied P-MPR, radio link failure or connection releases due to significant and unpredictable UE P-MPR may occur.</w:t>
      </w:r>
    </w:p>
    <w:p w:rsidR="00FC029D" w:rsidP="00FC029D" w:rsidRDefault="00FC029D" w14:paraId="72D00473" w14:textId="72C33019">
      <w:pPr>
        <w:jc w:val="both"/>
        <w:rPr>
          <w:lang w:val="en-US"/>
        </w:rPr>
      </w:pPr>
      <w:r w:rsidRPr="00FC029D">
        <w:rPr>
          <w:lang w:val="en-US"/>
        </w:rPr>
        <w:t xml:space="preserve"> If MPE is triggered before a measurement report was sent to the source cell, it may happen there are multiple retransmissions needed or, in the worst case, it does not reach the source cell at all. This may lead to a handover being triggered later/too late and cause an RLF on the Source cell. This will be mapped by MRO as a too late HO. </w:t>
      </w:r>
    </w:p>
    <w:p w:rsidR="00FC029D" w:rsidP="00FC029D" w:rsidRDefault="00FC029D" w14:paraId="02C1AA9E" w14:textId="3875660D">
      <w:pPr>
        <w:jc w:val="both"/>
        <w:rPr>
          <w:lang w:val="en-US"/>
        </w:rPr>
      </w:pPr>
      <w:r w:rsidRPr="00FC029D">
        <w:rPr>
          <w:lang w:val="en-US"/>
        </w:rPr>
        <w:t>If MPE is triggered after the HO command was sent, when UE can no longer communicate with the Source cell and needs to access the Target cell, it may experience a delayed RACH which may lead to a handover failure (HOF). This will later on be mapped by MRO to a too early HO or wrong cell HO. Note that the MPE event survives the handover (i.e. the P-MPR is also applied to the target cell) if the target cell is on the same panel as the source. Otherwise, even though the UE is capable of providing MPE report, the report is lost in the target cell.</w:t>
      </w:r>
    </w:p>
    <w:p w:rsidR="00FC029D" w:rsidP="00FC029D" w:rsidRDefault="00FC029D" w14:paraId="2151EA6B" w14:textId="323FB117">
      <w:pPr>
        <w:jc w:val="both"/>
        <w:rPr>
          <w:b/>
          <w:bCs/>
          <w:lang w:val="en-US"/>
        </w:rPr>
      </w:pPr>
      <w:r w:rsidRPr="00FC029D">
        <w:rPr>
          <w:b/>
          <w:bCs/>
          <w:lang w:val="en-US"/>
        </w:rPr>
        <w:t xml:space="preserve">Observation </w:t>
      </w:r>
      <w:r w:rsidR="00BA79E9">
        <w:rPr>
          <w:b/>
          <w:bCs/>
          <w:lang w:val="en-US"/>
        </w:rPr>
        <w:t>1</w:t>
      </w:r>
      <w:r w:rsidRPr="00FC029D">
        <w:rPr>
          <w:b/>
          <w:bCs/>
          <w:lang w:val="en-US"/>
        </w:rPr>
        <w:t xml:space="preserve">: MPE can have a clear impact on the UE connectivity and on MRO KPIs such as RLFs and HOFs. </w:t>
      </w:r>
    </w:p>
    <w:p w:rsidR="00BA79E9" w:rsidP="00BA79E9" w:rsidRDefault="00BA79E9" w14:paraId="773084E3" w14:textId="680F899C">
      <w:pPr>
        <w:jc w:val="both"/>
        <w:rPr>
          <w:b/>
          <w:bCs/>
          <w:lang w:val="en-US"/>
        </w:rPr>
      </w:pPr>
      <w:r w:rsidRPr="00FC029D">
        <w:rPr>
          <w:b/>
          <w:bCs/>
          <w:lang w:val="en-US"/>
        </w:rPr>
        <w:t xml:space="preserve">Observation </w:t>
      </w:r>
      <w:r>
        <w:rPr>
          <w:b/>
          <w:bCs/>
          <w:lang w:val="en-US"/>
        </w:rPr>
        <w:t>2</w:t>
      </w:r>
      <w:r w:rsidRPr="00FC029D">
        <w:rPr>
          <w:b/>
          <w:bCs/>
          <w:lang w:val="en-US"/>
        </w:rPr>
        <w:t xml:space="preserve">: MPE </w:t>
      </w:r>
      <w:r>
        <w:rPr>
          <w:b/>
          <w:bCs/>
          <w:lang w:val="en-US"/>
        </w:rPr>
        <w:t>report can be lost during Handover</w:t>
      </w:r>
      <w:r w:rsidRPr="00FC029D">
        <w:rPr>
          <w:b/>
          <w:bCs/>
          <w:lang w:val="en-US"/>
        </w:rPr>
        <w:t xml:space="preserve">. </w:t>
      </w:r>
    </w:p>
    <w:p w:rsidR="00FC029D" w:rsidP="00FC029D" w:rsidRDefault="00BA79E9" w14:paraId="79E39693" w14:textId="0DCDB541">
      <w:pPr>
        <w:jc w:val="both"/>
        <w:rPr>
          <w:lang w:val="en-US"/>
        </w:rPr>
      </w:pPr>
      <w:r w:rsidRPr="372F2A27">
        <w:rPr>
          <w:lang w:val="en-US"/>
        </w:rPr>
        <w:t xml:space="preserve">MPE report have the same meaning as PHR MAC CE, that is already supported by Trace </w:t>
      </w:r>
      <w:r w:rsidRPr="372F2A27" w:rsidR="001600AA">
        <w:rPr>
          <w:lang w:val="en-US"/>
        </w:rPr>
        <w:t>as MDT report</w:t>
      </w:r>
      <w:r w:rsidRPr="372F2A27" w:rsidR="26B9E955">
        <w:rPr>
          <w:lang w:val="en-US"/>
        </w:rPr>
        <w:t xml:space="preserve"> (</w:t>
      </w:r>
      <w:r w:rsidRPr="372F2A27" w:rsidR="47EBA8DE">
        <w:rPr>
          <w:lang w:val="en-US"/>
        </w:rPr>
        <w:t>i</w:t>
      </w:r>
      <w:r w:rsidRPr="372F2A27" w:rsidR="26B9E955">
        <w:rPr>
          <w:lang w:val="en-US"/>
        </w:rPr>
        <w:t>.e. PHR reporting, c</w:t>
      </w:r>
      <w:r w:rsidRPr="372F2A27" w:rsidR="1AF520D1">
        <w:rPr>
          <w:lang w:val="en-US"/>
        </w:rPr>
        <w:t xml:space="preserve">arried as </w:t>
      </w:r>
      <w:r w:rsidRPr="372F2A27" w:rsidR="26B9E955">
        <w:rPr>
          <w:lang w:val="en-US"/>
        </w:rPr>
        <w:t>MAC signaling is conveyed in Trace Records for MDT purpos</w:t>
      </w:r>
      <w:r w:rsidRPr="372F2A27" w:rsidR="473F1665">
        <w:rPr>
          <w:lang w:val="en-US"/>
        </w:rPr>
        <w:t>es).</w:t>
      </w:r>
      <w:r w:rsidRPr="372F2A27" w:rsidR="001600AA">
        <w:rPr>
          <w:lang w:val="en-US"/>
        </w:rPr>
        <w:t xml:space="preserve"> </w:t>
      </w:r>
      <w:r w:rsidRPr="372F2A27" w:rsidR="00FC029D">
        <w:rPr>
          <w:lang w:val="en-US"/>
        </w:rPr>
        <w:t>However, MPE related information is not currently part of any mobility related reporting.</w:t>
      </w:r>
      <w:r w:rsidRPr="372F2A27">
        <w:rPr>
          <w:lang w:val="en-US"/>
        </w:rPr>
        <w:t xml:space="preserve"> It is not provided to the target cell, either.</w:t>
      </w:r>
      <w:r w:rsidRPr="372F2A27" w:rsidR="00FC029D">
        <w:rPr>
          <w:lang w:val="en-US"/>
        </w:rPr>
        <w:t xml:space="preserve"> As such, the network can no distinguish between legitimate mobility issues and issues cause by MPE. This can result in unnecessary and/or wrong changed in mobility settings that will not have the desired effect.</w:t>
      </w:r>
    </w:p>
    <w:p w:rsidRPr="00FC029D" w:rsidR="00FC029D" w:rsidP="00FC029D" w:rsidRDefault="00FC029D" w14:paraId="3546DE12" w14:textId="58C50DFC">
      <w:pPr>
        <w:jc w:val="both"/>
        <w:rPr>
          <w:b/>
          <w:bCs/>
          <w:lang w:val="en-US"/>
        </w:rPr>
      </w:pPr>
      <w:r w:rsidRPr="00FC029D">
        <w:rPr>
          <w:b/>
          <w:bCs/>
          <w:lang w:val="en-US"/>
        </w:rPr>
        <w:lastRenderedPageBreak/>
        <w:t xml:space="preserve">Proposal 1: Introduce MPE related information in mobility related reporting to enable correct root cause analysis by the network. </w:t>
      </w:r>
    </w:p>
    <w:p w:rsidR="00FC029D" w:rsidP="00FC029D" w:rsidRDefault="00FC029D" w14:paraId="335BCDA3" w14:textId="4974A79B">
      <w:pPr>
        <w:jc w:val="both"/>
        <w:rPr>
          <w:lang w:val="en-US"/>
        </w:rPr>
      </w:pPr>
    </w:p>
    <w:p w:rsidRPr="00FC029D" w:rsidR="008549EC" w:rsidP="00FC029D" w:rsidRDefault="008549EC" w14:paraId="5210986D" w14:textId="1489C669">
      <w:pPr>
        <w:pStyle w:val="Heading2"/>
        <w:ind w:left="0" w:firstLine="0"/>
        <w:rPr>
          <w:lang w:val="en-US"/>
        </w:rPr>
      </w:pPr>
    </w:p>
    <w:p w:rsidRPr="00E4215C" w:rsidR="00E4215C" w:rsidP="00E4215C" w:rsidRDefault="00E4215C" w14:paraId="1FA89D39" w14:textId="77777777"/>
    <w:p w:rsidR="00A209D6" w:rsidP="00A209D6" w:rsidRDefault="00A209D6" w14:paraId="5FF2457F" w14:textId="3E92D33E">
      <w:pPr>
        <w:pStyle w:val="Heading1"/>
      </w:pPr>
      <w:r w:rsidRPr="006E13D1">
        <w:t>4</w:t>
      </w:r>
      <w:r w:rsidRPr="006E13D1">
        <w:tab/>
      </w:r>
      <w:r w:rsidR="008C3057">
        <w:t>Conclusion</w:t>
      </w:r>
    </w:p>
    <w:p w:rsidRPr="006E13D1" w:rsidR="004F73A7" w:rsidP="00A209D6" w:rsidRDefault="004F73A7" w14:paraId="7B7240A4" w14:textId="0C8F8028">
      <w:r>
        <w:t>This documents has made</w:t>
      </w:r>
      <w:r w:rsidR="004F4540">
        <w:t xml:space="preserve"> the following observations</w:t>
      </w:r>
      <w:r w:rsidR="00D07E01">
        <w:t xml:space="preserve"> and proposals</w:t>
      </w:r>
      <w:r w:rsidR="004F4540">
        <w:t>:</w:t>
      </w:r>
    </w:p>
    <w:p w:rsidR="0042758C" w:rsidP="0042758C" w:rsidRDefault="0042758C" w14:paraId="72012180" w14:textId="77777777">
      <w:pPr>
        <w:jc w:val="both"/>
        <w:rPr>
          <w:b/>
          <w:bCs/>
          <w:lang w:val="en-US"/>
        </w:rPr>
      </w:pPr>
      <w:r w:rsidRPr="00FC029D">
        <w:rPr>
          <w:b/>
          <w:bCs/>
          <w:lang w:val="en-US"/>
        </w:rPr>
        <w:t>Observation 1: MPE can have a clear impact on the UE connectivity and on MRO KPIs such as RLFs and HOFs.</w:t>
      </w:r>
    </w:p>
    <w:p w:rsidRPr="00FC029D" w:rsidR="0042758C" w:rsidP="0042758C" w:rsidRDefault="0042758C" w14:paraId="306F1C1E" w14:textId="77777777">
      <w:pPr>
        <w:jc w:val="both"/>
        <w:rPr>
          <w:b/>
          <w:bCs/>
          <w:lang w:val="en-US"/>
        </w:rPr>
      </w:pPr>
      <w:r w:rsidRPr="00FC029D">
        <w:rPr>
          <w:b/>
          <w:bCs/>
          <w:lang w:val="en-US"/>
        </w:rPr>
        <w:t xml:space="preserve">Proposal 1: Introduce MPE related information in mobility related reporting to enable correct root cause analysis by the network. </w:t>
      </w:r>
    </w:p>
    <w:p w:rsidR="0042758C" w:rsidP="0042758C" w:rsidRDefault="0042758C" w14:paraId="11C0644C" w14:textId="1AD82B48">
      <w:pPr>
        <w:jc w:val="both"/>
        <w:rPr>
          <w:b/>
          <w:bCs/>
          <w:lang w:val="en-US"/>
        </w:rPr>
      </w:pPr>
      <w:r w:rsidRPr="00FC029D">
        <w:rPr>
          <w:b/>
          <w:bCs/>
          <w:lang w:val="en-US"/>
        </w:rPr>
        <w:t xml:space="preserve"> </w:t>
      </w:r>
    </w:p>
    <w:p w:rsidRPr="0042758C" w:rsidR="004F73A7" w:rsidP="004F73A7" w:rsidRDefault="004F73A7" w14:paraId="1ED12ED0" w14:textId="57A5E148">
      <w:pPr>
        <w:rPr>
          <w:lang w:val="en-US"/>
        </w:rPr>
      </w:pPr>
    </w:p>
    <w:p w:rsidRPr="006E13D1" w:rsidR="00D07E01" w:rsidP="004F73A7" w:rsidRDefault="00D07E01" w14:paraId="03EE19BB" w14:textId="77777777"/>
    <w:sectPr w:rsidRPr="006E13D1" w:rsidR="00D07E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F1492" w:rsidRDefault="003F1492" w14:paraId="4A253573" w14:textId="77777777">
      <w:r>
        <w:separator/>
      </w:r>
    </w:p>
  </w:endnote>
  <w:endnote w:type="continuationSeparator" w:id="0">
    <w:p w:rsidR="003F1492" w:rsidRDefault="003F1492" w14:paraId="262BC136" w14:textId="77777777">
      <w:r>
        <w:continuationSeparator/>
      </w:r>
    </w:p>
  </w:endnote>
  <w:endnote w:type="continuationNotice" w:id="1">
    <w:p w:rsidR="003F1492" w:rsidRDefault="003F1492" w14:paraId="4F0A563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F1492" w:rsidRDefault="003F1492" w14:paraId="57D67174" w14:textId="77777777">
      <w:r>
        <w:separator/>
      </w:r>
    </w:p>
  </w:footnote>
  <w:footnote w:type="continuationSeparator" w:id="0">
    <w:p w:rsidR="003F1492" w:rsidRDefault="003F1492" w14:paraId="0E0B6533" w14:textId="77777777">
      <w:r>
        <w:continuationSeparator/>
      </w:r>
    </w:p>
  </w:footnote>
  <w:footnote w:type="continuationNotice" w:id="1">
    <w:p w:rsidR="003F1492" w:rsidRDefault="003F1492" w14:paraId="40830E5D"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hint="default" w:ascii="Calibri" w:hAnsi="Calibri" w:eastAsia="Calibri"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38F4092"/>
    <w:multiLevelType w:val="multilevel"/>
    <w:tmpl w:val="338F40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9" w15:restartNumberingAfterBreak="0">
    <w:nsid w:val="555C6A5F"/>
    <w:multiLevelType w:val="multilevel"/>
    <w:tmpl w:val="555C6A5F"/>
    <w:lvl w:ilvl="0">
      <w:start w:val="1"/>
      <w:numFmt w:val="bullet"/>
      <w:lvlText w:val=""/>
      <w:lvlJc w:val="left"/>
      <w:pPr>
        <w:ind w:left="420" w:hanging="420"/>
      </w:pPr>
      <w:rPr>
        <w:rFonts w:hint="default" w:ascii="Symbol" w:hAnsi="Symbol"/>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0" w15:restartNumberingAfterBreak="0">
    <w:nsid w:val="67F278DB"/>
    <w:multiLevelType w:val="hybridMultilevel"/>
    <w:tmpl w:val="5A3E5490"/>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74AD5EA3"/>
    <w:multiLevelType w:val="hybridMultilevel"/>
    <w:tmpl w:val="B32E6B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75A9226F"/>
    <w:multiLevelType w:val="multilevel"/>
    <w:tmpl w:val="75A9226F"/>
    <w:lvl w:ilvl="0">
      <w:start w:val="1"/>
      <w:numFmt w:val="bullet"/>
      <w:lvlText w:val="−"/>
      <w:lvlJc w:val="left"/>
      <w:pPr>
        <w:ind w:left="720" w:hanging="360"/>
      </w:pPr>
      <w:rPr>
        <w:rFonts w:hint="eastAsia" w:ascii="Microsoft YaHei" w:hAnsi="Microsoft YaHei" w:eastAsia="Microsoft YaHei"/>
        <w:lang w:val="en-GB"/>
      </w:rPr>
    </w:lvl>
    <w:lvl w:ilvl="1">
      <w:start w:val="1"/>
      <w:numFmt w:val="bullet"/>
      <w:lvlText w:val="−"/>
      <w:lvlJc w:val="left"/>
      <w:pPr>
        <w:ind w:left="1440" w:hanging="360"/>
      </w:pPr>
      <w:rPr>
        <w:rFonts w:hint="eastAsia" w:ascii="Microsoft YaHei" w:hAnsi="Microsoft YaHei" w:eastAsia="Microsoft YaHei"/>
        <w:lang w:val="en-GB"/>
      </w:rPr>
    </w:lvl>
    <w:lvl w:ilvl="2">
      <w:start w:val="1"/>
      <w:numFmt w:val="bullet"/>
      <w:lvlText w:val=""/>
      <w:lvlJc w:val="left"/>
      <w:pPr>
        <w:ind w:left="2160" w:hanging="180"/>
      </w:pPr>
      <w:rPr>
        <w:rFonts w:hint="default"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B8E3F09"/>
    <w:multiLevelType w:val="hybridMultilevel"/>
    <w:tmpl w:val="10E688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FD2711E"/>
    <w:multiLevelType w:val="hybridMultilevel"/>
    <w:tmpl w:val="A4BC657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6"/>
  </w:num>
  <w:num w:numId="5">
    <w:abstractNumId w:val="4"/>
  </w:num>
  <w:num w:numId="6">
    <w:abstractNumId w:val="7"/>
  </w:num>
  <w:num w:numId="7">
    <w:abstractNumId w:val="8"/>
  </w:num>
  <w:num w:numId="8">
    <w:abstractNumId w:val="9"/>
  </w:num>
  <w:num w:numId="9">
    <w:abstractNumId w:val="12"/>
  </w:num>
  <w:num w:numId="10">
    <w:abstractNumId w:val="14"/>
  </w:num>
  <w:num w:numId="11">
    <w:abstractNumId w:val="10"/>
  </w:num>
  <w:num w:numId="12">
    <w:abstractNumId w:val="3"/>
  </w:num>
  <w:num w:numId="13">
    <w:abstractNumId w:val="5"/>
  </w:num>
  <w:num w:numId="14">
    <w:abstractNumId w:val="2"/>
  </w:num>
  <w:num w:numId="15">
    <w:abstractNumId w:val="11"/>
  </w:num>
  <w:num w:numId="16">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954"/>
    <w:rsid w:val="00023C40"/>
    <w:rsid w:val="00033397"/>
    <w:rsid w:val="00040095"/>
    <w:rsid w:val="00073C9C"/>
    <w:rsid w:val="00080512"/>
    <w:rsid w:val="00090468"/>
    <w:rsid w:val="00094568"/>
    <w:rsid w:val="000B7BCF"/>
    <w:rsid w:val="000C522B"/>
    <w:rsid w:val="000D58AB"/>
    <w:rsid w:val="00112F1A"/>
    <w:rsid w:val="00145075"/>
    <w:rsid w:val="001600AA"/>
    <w:rsid w:val="001741A0"/>
    <w:rsid w:val="00175FA0"/>
    <w:rsid w:val="00194CD0"/>
    <w:rsid w:val="001B42CE"/>
    <w:rsid w:val="001B49C9"/>
    <w:rsid w:val="001B595B"/>
    <w:rsid w:val="001C23F4"/>
    <w:rsid w:val="001C4F79"/>
    <w:rsid w:val="001D075F"/>
    <w:rsid w:val="001D5F5E"/>
    <w:rsid w:val="001F168B"/>
    <w:rsid w:val="001F1EB9"/>
    <w:rsid w:val="001F7831"/>
    <w:rsid w:val="00204045"/>
    <w:rsid w:val="0020712B"/>
    <w:rsid w:val="0022606D"/>
    <w:rsid w:val="00231728"/>
    <w:rsid w:val="00244A05"/>
    <w:rsid w:val="00250404"/>
    <w:rsid w:val="002524A6"/>
    <w:rsid w:val="002610D8"/>
    <w:rsid w:val="002747EC"/>
    <w:rsid w:val="002855BF"/>
    <w:rsid w:val="002F0ABD"/>
    <w:rsid w:val="002F0D22"/>
    <w:rsid w:val="00311B17"/>
    <w:rsid w:val="003172DC"/>
    <w:rsid w:val="00325AE3"/>
    <w:rsid w:val="00326069"/>
    <w:rsid w:val="00352886"/>
    <w:rsid w:val="0035462D"/>
    <w:rsid w:val="0036459E"/>
    <w:rsid w:val="00364B41"/>
    <w:rsid w:val="00383096"/>
    <w:rsid w:val="0039346C"/>
    <w:rsid w:val="003A41EF"/>
    <w:rsid w:val="003B40AD"/>
    <w:rsid w:val="003C4E37"/>
    <w:rsid w:val="003E16BE"/>
    <w:rsid w:val="003F1492"/>
    <w:rsid w:val="003F4E28"/>
    <w:rsid w:val="004006E8"/>
    <w:rsid w:val="00401855"/>
    <w:rsid w:val="00406942"/>
    <w:rsid w:val="004146C1"/>
    <w:rsid w:val="0042758C"/>
    <w:rsid w:val="00433289"/>
    <w:rsid w:val="00441484"/>
    <w:rsid w:val="0046518C"/>
    <w:rsid w:val="00465587"/>
    <w:rsid w:val="00477455"/>
    <w:rsid w:val="004A1F7B"/>
    <w:rsid w:val="004A3011"/>
    <w:rsid w:val="004C44D2"/>
    <w:rsid w:val="004D3578"/>
    <w:rsid w:val="004D380D"/>
    <w:rsid w:val="004E213A"/>
    <w:rsid w:val="004F4540"/>
    <w:rsid w:val="004F73A7"/>
    <w:rsid w:val="00503171"/>
    <w:rsid w:val="00506C28"/>
    <w:rsid w:val="00534DA0"/>
    <w:rsid w:val="00543E6C"/>
    <w:rsid w:val="00565087"/>
    <w:rsid w:val="0056573F"/>
    <w:rsid w:val="00567837"/>
    <w:rsid w:val="00571279"/>
    <w:rsid w:val="005A49C6"/>
    <w:rsid w:val="005A61DB"/>
    <w:rsid w:val="00611566"/>
    <w:rsid w:val="00646D99"/>
    <w:rsid w:val="00654359"/>
    <w:rsid w:val="00656910"/>
    <w:rsid w:val="006574C0"/>
    <w:rsid w:val="00696821"/>
    <w:rsid w:val="006B0D25"/>
    <w:rsid w:val="006C1CB9"/>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3F73"/>
    <w:rsid w:val="0078727C"/>
    <w:rsid w:val="00787D2F"/>
    <w:rsid w:val="0079049D"/>
    <w:rsid w:val="00793DC5"/>
    <w:rsid w:val="00796823"/>
    <w:rsid w:val="007A2E55"/>
    <w:rsid w:val="007B18D8"/>
    <w:rsid w:val="007C095F"/>
    <w:rsid w:val="007C0ABE"/>
    <w:rsid w:val="007C2DD0"/>
    <w:rsid w:val="007F2E08"/>
    <w:rsid w:val="008028A4"/>
    <w:rsid w:val="00813245"/>
    <w:rsid w:val="00813522"/>
    <w:rsid w:val="00840DE0"/>
    <w:rsid w:val="008549EC"/>
    <w:rsid w:val="008607A8"/>
    <w:rsid w:val="008622C2"/>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A233F"/>
    <w:rsid w:val="009B07CD"/>
    <w:rsid w:val="009C19E9"/>
    <w:rsid w:val="009D74A6"/>
    <w:rsid w:val="009E0E87"/>
    <w:rsid w:val="00A10F02"/>
    <w:rsid w:val="00A204CA"/>
    <w:rsid w:val="00A209D6"/>
    <w:rsid w:val="00A22738"/>
    <w:rsid w:val="00A430EC"/>
    <w:rsid w:val="00A516A3"/>
    <w:rsid w:val="00A53724"/>
    <w:rsid w:val="00A54B2B"/>
    <w:rsid w:val="00A82346"/>
    <w:rsid w:val="00A9671C"/>
    <w:rsid w:val="00AA054B"/>
    <w:rsid w:val="00AA1553"/>
    <w:rsid w:val="00B05380"/>
    <w:rsid w:val="00B05962"/>
    <w:rsid w:val="00B15449"/>
    <w:rsid w:val="00B16C2F"/>
    <w:rsid w:val="00B27303"/>
    <w:rsid w:val="00B4037C"/>
    <w:rsid w:val="00B47FD1"/>
    <w:rsid w:val="00B516BB"/>
    <w:rsid w:val="00B7538C"/>
    <w:rsid w:val="00B84DB2"/>
    <w:rsid w:val="00BA79E9"/>
    <w:rsid w:val="00BC3555"/>
    <w:rsid w:val="00BE7995"/>
    <w:rsid w:val="00C12B51"/>
    <w:rsid w:val="00C24650"/>
    <w:rsid w:val="00C25465"/>
    <w:rsid w:val="00C33079"/>
    <w:rsid w:val="00C44F72"/>
    <w:rsid w:val="00C55A12"/>
    <w:rsid w:val="00C6553E"/>
    <w:rsid w:val="00C75E28"/>
    <w:rsid w:val="00C83A13"/>
    <w:rsid w:val="00C86F10"/>
    <w:rsid w:val="00C9068C"/>
    <w:rsid w:val="00C92967"/>
    <w:rsid w:val="00CA3D0C"/>
    <w:rsid w:val="00CA654B"/>
    <w:rsid w:val="00CB72B8"/>
    <w:rsid w:val="00CD0BA8"/>
    <w:rsid w:val="00CD3709"/>
    <w:rsid w:val="00CD4C7B"/>
    <w:rsid w:val="00CD58FE"/>
    <w:rsid w:val="00CF3816"/>
    <w:rsid w:val="00D07D31"/>
    <w:rsid w:val="00D07E01"/>
    <w:rsid w:val="00D26BB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215C"/>
    <w:rsid w:val="00E42660"/>
    <w:rsid w:val="00E46C08"/>
    <w:rsid w:val="00E471CF"/>
    <w:rsid w:val="00E62835"/>
    <w:rsid w:val="00E77645"/>
    <w:rsid w:val="00E83697"/>
    <w:rsid w:val="00E859B6"/>
    <w:rsid w:val="00EA66C9"/>
    <w:rsid w:val="00EC4A25"/>
    <w:rsid w:val="00EE111C"/>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029D"/>
    <w:rsid w:val="00FC1192"/>
    <w:rsid w:val="00FE07DC"/>
    <w:rsid w:val="00FE106D"/>
    <w:rsid w:val="00FE251B"/>
    <w:rsid w:val="014D086C"/>
    <w:rsid w:val="0909F80A"/>
    <w:rsid w:val="1AF520D1"/>
    <w:rsid w:val="2481638A"/>
    <w:rsid w:val="26B9E955"/>
    <w:rsid w:val="2B79A9F4"/>
    <w:rsid w:val="2E3C3DE9"/>
    <w:rsid w:val="32CC9281"/>
    <w:rsid w:val="3308E90B"/>
    <w:rsid w:val="372F2A27"/>
    <w:rsid w:val="41C9CF60"/>
    <w:rsid w:val="43DF9D1F"/>
    <w:rsid w:val="473F1665"/>
    <w:rsid w:val="47EBA8DE"/>
    <w:rsid w:val="4E8F2A0B"/>
    <w:rsid w:val="51D6F158"/>
    <w:rsid w:val="6715422C"/>
    <w:rsid w:val="6B8E8BB5"/>
    <w:rsid w:val="6C5C2202"/>
    <w:rsid w:val="73F5C37A"/>
    <w:rsid w:val="742E55F2"/>
    <w:rsid w:val="7B6C181D"/>
    <w:rsid w:val="7CE528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68C924D-DA0B-421E-B8EA-094D4FF113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BA79E9"/>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styleId="ListParagraphChar" w:customStyle="1">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styleId="B2Char" w:customStyle="1">
    <w:name w:val="B2 Char"/>
    <w:link w:val="B2"/>
    <w:qFormat/>
    <w:rsid w:val="00D07D31"/>
    <w:rPr>
      <w:lang w:eastAsia="en-US"/>
    </w:rPr>
  </w:style>
  <w:style w:type="paragraph" w:styleId="Cat-b-Proposal" w:customStyle="1">
    <w:name w:val="Cat-b-Proposal"/>
    <w:basedOn w:val="Normal"/>
    <w:qFormat/>
    <w:rsid w:val="00D07D31"/>
    <w:pPr>
      <w:numPr>
        <w:numId w:val="14"/>
      </w:numPr>
      <w:tabs>
        <w:tab w:val="left" w:pos="1701"/>
      </w:tabs>
      <w:spacing w:after="0" w:line="259" w:lineRule="auto"/>
      <w:ind w:left="1588" w:hanging="1588"/>
    </w:pPr>
    <w:rPr>
      <w:rFonts w:asciiTheme="minorHAnsi" w:hAnsiTheme="minorHAnsi" w:eastAsiaTheme="minorEastAsia"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5AIRPNAIUNRU-490051479-3315</_dlc_DocId>
    <_dlc_DocIdUrl xmlns="71c5aaf6-e6ce-465b-b873-5148d2a4c105">
      <Url>https://nokia.sharepoint.com/sites/c5g/projects/FAAS/_layouts/15/DocIdRedir.aspx?ID=5AIRPNAIUNRU-490051479-3315</Url>
      <Description>5AIRPNAIUNRU-490051479-3315</Description>
    </_dlc_DocIdUrl>
    <Document_x0020_category xmlns="3b34c8f0-1ef5-4d1e-bb66-517ce7fe7356" xsi:nil="true"/>
    <_Flow_SignoffStatus xmlns="bd98b143-97af-43fb-a8de-63b93b94404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93F311B4-FFAE-4DB1-8FD3-2CC521ACFEC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Nokia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Benoist</dc:creator>
  <keywords/>
  <dc:description/>
  <lastModifiedBy>Tomala, Malgorzata (Nokia - PL/Wroclaw)</lastModifiedBy>
  <revision>7</revision>
  <dcterms:created xsi:type="dcterms:W3CDTF">2021-04-01T18:11:00.0000000Z</dcterms:created>
  <dcterms:modified xsi:type="dcterms:W3CDTF">2021-08-04T19:31:15.4217297Z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1bd65cf2-9244-483a-997e-f8305e906012</vt:lpwstr>
  </property>
</Properties>
</file>